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E0" w:rsidRPr="006A7AE0" w:rsidRDefault="006A7AE0" w:rsidP="006A7AE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7AE0">
        <w:rPr>
          <w:rFonts w:ascii="Times New Roman" w:hAnsi="Times New Roman" w:cs="Times New Roman"/>
          <w:b/>
          <w:noProof/>
        </w:rPr>
        <w:drawing>
          <wp:anchor distT="36830" distB="36830" distL="22860" distR="22860" simplePos="0" relativeHeight="251660288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114300</wp:posOffset>
            </wp:positionV>
            <wp:extent cx="913765" cy="104140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AE0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  <w:r w:rsidRPr="006A7A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A7AE0">
        <w:rPr>
          <w:rFonts w:ascii="Times New Roman" w:hAnsi="Times New Roman" w:cs="Times New Roman"/>
          <w:b/>
          <w:sz w:val="28"/>
          <w:szCs w:val="28"/>
          <w:lang w:val="ro-RO"/>
        </w:rPr>
        <w:tab/>
        <w:t>Республика Молдова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>Municipiul Chisinau</w:t>
      </w: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ab/>
        <w:t>Муниципий Кишинэу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b/>
          <w:sz w:val="17"/>
          <w:szCs w:val="17"/>
          <w:lang w:val="ro-RO"/>
        </w:rPr>
      </w:pP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>Primaria oraşului Durleşti</w:t>
      </w: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A7AE0">
        <w:rPr>
          <w:rFonts w:ascii="Times New Roman" w:hAnsi="Times New Roman" w:cs="Times New Roman"/>
          <w:b/>
          <w:sz w:val="24"/>
          <w:szCs w:val="24"/>
          <w:lang w:val="ro-RO"/>
        </w:rPr>
        <w:tab/>
        <w:t>Примария города Дурлешть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AE0" w:rsidRPr="006A7AE0" w:rsidRDefault="006A7AE0" w:rsidP="006A7AE0">
      <w:pPr>
        <w:ind w:right="-365"/>
        <w:jc w:val="center"/>
        <w:rPr>
          <w:rFonts w:ascii="Times New Roman" w:hAnsi="Times New Roman" w:cs="Times New Roman"/>
          <w:lang w:val="ro-RO"/>
        </w:rPr>
      </w:pPr>
    </w:p>
    <w:p w:rsidR="006A7AE0" w:rsidRPr="006A7AE0" w:rsidRDefault="006A7AE0" w:rsidP="006A7AE0">
      <w:pPr>
        <w:ind w:right="-365"/>
        <w:jc w:val="center"/>
        <w:rPr>
          <w:rFonts w:ascii="Times New Roman" w:hAnsi="Times New Roman" w:cs="Times New Roman"/>
          <w:lang w:val="ro-RO"/>
        </w:rPr>
      </w:pPr>
    </w:p>
    <w:p w:rsidR="006A7AE0" w:rsidRPr="006A7AE0" w:rsidRDefault="006A7AE0" w:rsidP="006A7AE0">
      <w:pPr>
        <w:ind w:right="-365"/>
        <w:jc w:val="center"/>
        <w:rPr>
          <w:rFonts w:ascii="Times New Roman" w:hAnsi="Times New Roman" w:cs="Times New Roman"/>
          <w:lang w:val="ro-RO"/>
        </w:rPr>
      </w:pPr>
    </w:p>
    <w:p w:rsidR="006A7AE0" w:rsidRPr="006A7AE0" w:rsidRDefault="006A7AE0" w:rsidP="006A7AE0">
      <w:pPr>
        <w:ind w:right="-365"/>
        <w:jc w:val="center"/>
        <w:rPr>
          <w:rFonts w:ascii="Times New Roman" w:hAnsi="Times New Roman" w:cs="Times New Roman"/>
          <w:lang w:val="ro-RO"/>
        </w:rPr>
      </w:pPr>
      <w:r w:rsidRPr="006A7AE0">
        <w:rPr>
          <w:rFonts w:ascii="Times New Roman" w:hAnsi="Times New Roman" w:cs="Times New Roman"/>
        </w:rPr>
        <w:pict>
          <v:line id="_x0000_s1027" style="position:absolute;left:0;text-align:left;z-index:251661312" from="-27pt,9.5pt" to="468pt,9.5pt"/>
        </w:pict>
      </w:r>
    </w:p>
    <w:p w:rsidR="006A7AE0" w:rsidRPr="006A7AE0" w:rsidRDefault="006A7AE0" w:rsidP="006A7AE0">
      <w:pPr>
        <w:ind w:left="-567" w:right="-365"/>
        <w:jc w:val="center"/>
        <w:rPr>
          <w:rFonts w:ascii="Times New Roman" w:hAnsi="Times New Roman" w:cs="Times New Roman"/>
          <w:lang w:val="ro-RO"/>
        </w:rPr>
      </w:pPr>
      <w:r w:rsidRPr="006A7AE0">
        <w:rPr>
          <w:rFonts w:ascii="Times New Roman" w:hAnsi="Times New Roman" w:cs="Times New Roman"/>
          <w:lang w:val="ro-RO"/>
        </w:rPr>
        <w:t xml:space="preserve">str.Alexandru cel Bun nr.13, MD-2003, oraşul Durleşti, municipiul Chişinău, Republica Moldova, tel.+373 22 58-44-78, </w:t>
      </w:r>
    </w:p>
    <w:p w:rsidR="006A7AE0" w:rsidRPr="006A7AE0" w:rsidRDefault="006A7AE0" w:rsidP="006A7AE0">
      <w:pPr>
        <w:ind w:left="-567" w:right="-365"/>
        <w:jc w:val="center"/>
        <w:rPr>
          <w:rFonts w:ascii="Times New Roman" w:hAnsi="Times New Roman" w:cs="Times New Roman"/>
          <w:lang w:val="ro-RO"/>
        </w:rPr>
      </w:pPr>
      <w:r w:rsidRPr="006A7AE0">
        <w:rPr>
          <w:rFonts w:ascii="Times New Roman" w:hAnsi="Times New Roman" w:cs="Times New Roman"/>
          <w:lang w:val="ro-RO"/>
        </w:rPr>
        <w:t>fax: +373 22 58-44-78, e-mail:durlestiprimarie@gmail.com</w:t>
      </w:r>
    </w:p>
    <w:p w:rsidR="006A7AE0" w:rsidRPr="006A7AE0" w:rsidRDefault="006A7AE0" w:rsidP="006A7AE0">
      <w:pPr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A7AE0" w:rsidRPr="006A7AE0" w:rsidRDefault="006A7AE0" w:rsidP="006A7AE0">
      <w:pPr>
        <w:ind w:left="-284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val="ro-RO"/>
        </w:rPr>
      </w:pPr>
      <w:r w:rsidRPr="006A7A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Nr.                                 din                    2020</w:t>
      </w:r>
      <w:r w:rsidRPr="006A7A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o-RO"/>
        </w:rPr>
        <w:t xml:space="preserve">                       </w:t>
      </w:r>
      <w:r w:rsidRPr="006A7AE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ro-RO"/>
        </w:rPr>
        <w:t xml:space="preserve">                                                                            </w:t>
      </w:r>
      <w:r w:rsidRPr="006A7AE0">
        <w:rPr>
          <w:rFonts w:ascii="Times New Roman" w:hAnsi="Times New Roman" w:cs="Times New Roman"/>
          <w:sz w:val="32"/>
          <w:szCs w:val="32"/>
          <w:lang w:val="en-US"/>
        </w:rPr>
        <w:br/>
      </w:r>
    </w:p>
    <w:p w:rsidR="006A7AE0" w:rsidRPr="006A7AE0" w:rsidRDefault="006A7AE0" w:rsidP="006A7AE0">
      <w:pPr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A7A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val="ro-RO"/>
        </w:rPr>
        <w:t>Reff: situații excepționale și calamități naturale</w:t>
      </w:r>
    </w:p>
    <w:p w:rsidR="006A7AE0" w:rsidRPr="006A7AE0" w:rsidRDefault="006A7AE0" w:rsidP="006A7AE0">
      <w:pPr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o-RO"/>
        </w:rPr>
      </w:pPr>
    </w:p>
    <w:p w:rsidR="006A7AE0" w:rsidRPr="006A7AE0" w:rsidRDefault="006A7AE0" w:rsidP="006A7AE0">
      <w:pPr>
        <w:ind w:left="567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o-RO"/>
        </w:rPr>
      </w:pPr>
      <w:r w:rsidRPr="006A7AE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o-RO"/>
        </w:rPr>
        <w:t>Instituțiilor publice din or. Durlești</w:t>
      </w:r>
    </w:p>
    <w:p w:rsidR="006A7AE0" w:rsidRPr="006A7AE0" w:rsidRDefault="006A7AE0" w:rsidP="006A7AE0">
      <w:pPr>
        <w:ind w:left="567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:rsidR="006A7AE0" w:rsidRPr="006A7AE0" w:rsidRDefault="006A7AE0" w:rsidP="006A7A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comune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din 09.02.2021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reprezentanților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conducerii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Preturii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sec.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Buiucani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Departamentului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Situații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excepționale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(DPSE)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primarilor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suburbii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antiincendiare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securității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seismice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înlăturării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consecințelor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calamităților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prevenirii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exploziilor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utilajelor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gaze,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electrocutărilor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stricte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sanitare-epidiomiologice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nerăspandire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epidemiei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blocurilor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locative, s-a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toți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conducătorii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la data de 01.03.2021,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obligați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întreprindă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1. A se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crea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Comisii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conducerii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analizării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rețelelor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inginerești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apeduct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utilajele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gaze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instalate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ilegal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rețelele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electricitate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elaborării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instalării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loc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vizibil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schemelor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evacuare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încăperi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antiincendiare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acordare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primului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medical;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dezinfectante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altui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sanitar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protecție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prevenire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raspîndirii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epidemiei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deținerii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întreținerii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stare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funcțională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inventarului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prevenirea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opunerea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rezistenței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lichidării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consecințelor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calamităților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verificării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mecanismelor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deschidere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porților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ușilor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ferestrelor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trapelor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înlăturarea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obiectelor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depozitate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scările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etajele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clădirilor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holurilor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accesului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liber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timpul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situațiilor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excepționale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nepermiterii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parcării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vehiculelor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instalării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obiectelor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locurile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blochează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accesul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transportului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specializat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teritoriu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închid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trecerea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liberă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clădiri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salvării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oamenilor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lichidării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situațiilor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excepționale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depistarea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buteliilor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gaze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instalate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neautorizat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clădiri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locative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nelocative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ro-RO"/>
        </w:rPr>
      </w:pPr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2. A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numi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responsabilă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control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asigurare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securitate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AE0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proofErr w:type="gram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-Verbal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acțiunile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întreprinse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a le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exemplare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Durlești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DPSE,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Inspectoratul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Chișinău-Gaz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Pretura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6A7AE0">
        <w:rPr>
          <w:rFonts w:ascii="Times New Roman" w:hAnsi="Times New Roman" w:cs="Times New Roman"/>
          <w:sz w:val="28"/>
          <w:szCs w:val="28"/>
          <w:lang w:val="en-US"/>
        </w:rPr>
        <w:t>Buiucani</w:t>
      </w:r>
      <w:proofErr w:type="spellEnd"/>
      <w:r w:rsidRPr="006A7A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</w:p>
    <w:p w:rsidR="006A7AE0" w:rsidRPr="006A7AE0" w:rsidRDefault="006A7AE0" w:rsidP="006A7A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7AE0">
        <w:rPr>
          <w:rFonts w:ascii="Times New Roman" w:hAnsi="Times New Roman" w:cs="Times New Roman"/>
          <w:sz w:val="28"/>
          <w:szCs w:val="28"/>
          <w:lang w:val="ro-RO"/>
        </w:rPr>
        <w:t>Din martie, 2021, se vor organiza inspecții de către o  comisie comună în componența reprezentanților DPSE, Inspectoratului de Poliție, Chișinău-Gaz, Primăriei or. Durlești, cu scopul examinării și controlului stării  și asigurării măsurilor de protecție și siguranță la toate instituțiile de stat și blocurile locative din gestiunea Primăriei.</w:t>
      </w:r>
    </w:p>
    <w:p w:rsidR="006A7AE0" w:rsidRPr="006A7AE0" w:rsidRDefault="006A7AE0" w:rsidP="006A7A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7AE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7AE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Eleonora Șaran, Primar or. Durlești        __________________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7AE0" w:rsidRPr="006A7AE0" w:rsidRDefault="006A7AE0" w:rsidP="006A7AE0">
      <w:pPr>
        <w:jc w:val="both"/>
        <w:rPr>
          <w:rFonts w:ascii="Times New Roman" w:hAnsi="Times New Roman" w:cs="Times New Roman"/>
          <w:i/>
          <w:lang w:val="ro-RO"/>
        </w:rPr>
      </w:pPr>
      <w:r w:rsidRPr="006A7AE0">
        <w:rPr>
          <w:rFonts w:ascii="Times New Roman" w:hAnsi="Times New Roman" w:cs="Times New Roman"/>
          <w:i/>
          <w:lang w:val="ro-RO"/>
        </w:rPr>
        <w:t>ex. Daranuța V., Viceprimar</w:t>
      </w:r>
    </w:p>
    <w:p w:rsidR="006A7AE0" w:rsidRPr="006A7AE0" w:rsidRDefault="006A7AE0" w:rsidP="006A7AE0">
      <w:pPr>
        <w:jc w:val="both"/>
        <w:rPr>
          <w:rFonts w:ascii="Times New Roman" w:hAnsi="Times New Roman" w:cs="Times New Roman"/>
          <w:i/>
          <w:lang w:val="ro-RO"/>
        </w:rPr>
      </w:pPr>
      <w:r w:rsidRPr="006A7AE0">
        <w:rPr>
          <w:rFonts w:ascii="Times New Roman" w:hAnsi="Times New Roman" w:cs="Times New Roman"/>
          <w:i/>
          <w:lang w:val="ro-RO"/>
        </w:rPr>
        <w:t>tel. 022-584479</w:t>
      </w:r>
    </w:p>
    <w:p w:rsidR="009D7BE9" w:rsidRPr="006A7AE0" w:rsidRDefault="009D7BE9">
      <w:pPr>
        <w:rPr>
          <w:lang w:val="ro-RO"/>
        </w:rPr>
      </w:pPr>
    </w:p>
    <w:sectPr w:rsidR="009D7BE9" w:rsidRPr="006A7AE0" w:rsidSect="00D90B8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A7AE0"/>
    <w:rsid w:val="006A7AE0"/>
    <w:rsid w:val="009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2</cp:revision>
  <dcterms:created xsi:type="dcterms:W3CDTF">2021-02-18T07:54:00Z</dcterms:created>
  <dcterms:modified xsi:type="dcterms:W3CDTF">2021-02-18T07:54:00Z</dcterms:modified>
</cp:coreProperties>
</file>